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D4" w:rsidRDefault="007015D4"/>
    <w:p w:rsidR="007015D4" w:rsidRDefault="007015D4" w:rsidP="007015D4">
      <w:pPr>
        <w:jc w:val="center"/>
        <w:rPr>
          <w:b/>
          <w:sz w:val="56"/>
          <w:szCs w:val="56"/>
        </w:rPr>
      </w:pPr>
      <w:r w:rsidRPr="007015D4">
        <w:rPr>
          <w:b/>
          <w:sz w:val="56"/>
          <w:szCs w:val="56"/>
          <w:highlight w:val="yellow"/>
        </w:rPr>
        <w:t>Národní divadlo, Praha</w:t>
      </w:r>
    </w:p>
    <w:p w:rsidR="00C17635" w:rsidRPr="007015D4" w:rsidRDefault="00C17635" w:rsidP="007015D4">
      <w:pPr>
        <w:jc w:val="center"/>
        <w:rPr>
          <w:b/>
          <w:sz w:val="56"/>
          <w:szCs w:val="56"/>
        </w:rPr>
      </w:pPr>
    </w:p>
    <w:p w:rsidR="007015D4" w:rsidRPr="007015D4" w:rsidRDefault="007015D4">
      <w:pPr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F2DA9C3" wp14:editId="1D58A193">
            <wp:extent cx="5715000" cy="3219450"/>
            <wp:effectExtent l="0" t="0" r="0" b="0"/>
            <wp:docPr id="2" name="obrázek 3" descr="150m2 Lux. Flat - Castle View, Breakfast incl. - Apartments for Rent in  Praha, Czech Republ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0m2 Lux. Flat - Castle View, Breakfast incl. - Apartments for Rent in  Praha, Czech Republ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5D4" w:rsidRDefault="007015D4"/>
    <w:p w:rsidR="007015D4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444444"/>
          <w:sz w:val="27"/>
          <w:szCs w:val="27"/>
          <w:lang w:eastAsia="cs-CZ"/>
        </w:rPr>
        <w:t>Vážení krajané a přátelé české kultury,</w:t>
      </w:r>
    </w:p>
    <w:p w:rsidR="007015D4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</w:p>
    <w:p w:rsidR="007015D4" w:rsidRPr="007015D4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444444"/>
          <w:sz w:val="27"/>
          <w:szCs w:val="27"/>
          <w:lang w:eastAsia="cs-CZ"/>
        </w:rPr>
        <w:t>p</w:t>
      </w:r>
      <w:r w:rsidRPr="007015D4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okud patříte mezi milovníky kulturního dění, rozhodně byste neměli vynechat návštěvu některého z divadelních představení Národního divadla v Praze, které tvoří tři umělecké soubory </w:t>
      </w:r>
      <w:r w:rsidRPr="007015D4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– </w:t>
      </w:r>
      <w:r w:rsidRPr="007015D4">
        <w:rPr>
          <w:rFonts w:ascii="Arial" w:eastAsia="Times New Roman" w:hAnsi="Arial" w:cs="Arial"/>
          <w:b/>
          <w:color w:val="444444"/>
          <w:sz w:val="27"/>
          <w:szCs w:val="27"/>
          <w:highlight w:val="yellow"/>
          <w:lang w:eastAsia="cs-CZ"/>
        </w:rPr>
        <w:t>opera, činohra a balet.</w:t>
      </w:r>
      <w:r w:rsidRPr="007015D4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 Vybrat si můžete z lákavé nabídky programů.</w:t>
      </w:r>
    </w:p>
    <w:p w:rsidR="007015D4" w:rsidRDefault="007015D4" w:rsidP="007015D4">
      <w:pPr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Národní divadlo je </w:t>
      </w:r>
      <w:r w:rsidRPr="007015D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reprezentativní scénou České republiky</w:t>
      </w: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, ztělesněním vůle českého národa po národní svébytnosti a samostatnosti. Na jeho budování se sbírkami podílely široké vrstvy všeho lidu a </w:t>
      </w:r>
      <w:r w:rsidRPr="007015D4">
        <w:rPr>
          <w:rFonts w:ascii="Arial" w:eastAsia="Times New Roman" w:hAnsi="Arial" w:cs="Arial"/>
          <w:b/>
          <w:bCs/>
          <w:color w:val="444444"/>
          <w:sz w:val="24"/>
          <w:szCs w:val="24"/>
          <w:highlight w:val="yellow"/>
          <w:bdr w:val="none" w:sz="0" w:space="0" w:color="auto" w:frame="1"/>
          <w:lang w:eastAsia="cs-CZ"/>
        </w:rPr>
        <w:t>slavnostní položení základního kamene 16. května 1868</w:t>
      </w:r>
      <w:r w:rsidRPr="007015D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 </w:t>
      </w: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se stalo všenárodní politickou </w:t>
      </w:r>
      <w:r w:rsidRPr="007015D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manifestací</w:t>
      </w: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. </w:t>
      </w:r>
    </w:p>
    <w:p w:rsidR="007015D4" w:rsidRDefault="007015D4" w:rsidP="007015D4">
      <w:pPr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Je nositelem národního kulturního dědictví a zároveň prostorem pro svobodnou uměleckou tvorbu. Půvabem Národního divadla je jeho </w:t>
      </w:r>
      <w:r w:rsidRPr="007015D4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cs-CZ"/>
        </w:rPr>
        <w:t>tradiční repertoár </w:t>
      </w: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českých klasiků</w:t>
      </w:r>
    </w:p>
    <w:p w:rsidR="007015D4" w:rsidRDefault="007015D4" w:rsidP="007015D4">
      <w:pPr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38B47ED5" wp14:editId="54F4CC71">
            <wp:extent cx="5760720" cy="3245206"/>
            <wp:effectExtent l="0" t="0" r="0" b="0"/>
            <wp:docPr id="3" name="obrázek 2" descr="Národní divadlo přišlo na vstupenkách o 20 milionů. Dejvické posouvá  premiéru | Koronavirus | Pražská Drbna - zprávy z Pra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árodní divadlo přišlo na vstupenkách o 20 milionů. Dejvické posouvá  premiéru | Koronavirus | Pražská Drbna - zprávy z Prah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5D4" w:rsidRDefault="007015D4" w:rsidP="007015D4">
      <w:pPr>
        <w:spacing w:line="39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</w:p>
    <w:p w:rsidR="007015D4" w:rsidRPr="007015D4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cs-CZ"/>
        </w:rPr>
      </w:pPr>
      <w:r w:rsidRPr="007015D4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>Na světě neexistuje divadlo, které by mělo více zákla</w:t>
      </w:r>
      <w:r w:rsidR="00C17635">
        <w:rPr>
          <w:rFonts w:ascii="Arial" w:eastAsia="Times New Roman" w:hAnsi="Arial" w:cs="Arial"/>
          <w:b/>
          <w:color w:val="444444"/>
          <w:sz w:val="27"/>
          <w:szCs w:val="27"/>
          <w:lang w:eastAsia="cs-CZ"/>
        </w:rPr>
        <w:t xml:space="preserve">dních kamenů než Zlatá kaplička /lidově název divadla/. </w:t>
      </w:r>
      <w:r w:rsidRPr="007015D4">
        <w:rPr>
          <w:rFonts w:ascii="Arial" w:eastAsia="Times New Roman" w:hAnsi="Arial" w:cs="Arial"/>
          <w:color w:val="444444"/>
          <w:sz w:val="27"/>
          <w:szCs w:val="27"/>
          <w:lang w:eastAsia="cs-CZ"/>
        </w:rPr>
        <w:t xml:space="preserve"> Pražské Národní divadlo mělo mít původně jen jeden základní kámen z hory Říp. Nakonec má 20 základních kamenů, které pocházejí z různých památných míst Čech a Moravy, např. </w:t>
      </w:r>
      <w:proofErr w:type="spellStart"/>
      <w:r w:rsidRPr="007015D4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Helfštýna</w:t>
      </w:r>
      <w:proofErr w:type="spellEnd"/>
      <w:r w:rsidRPr="007015D4">
        <w:rPr>
          <w:rFonts w:ascii="Arial" w:eastAsia="Times New Roman" w:hAnsi="Arial" w:cs="Arial"/>
          <w:color w:val="444444"/>
          <w:sz w:val="27"/>
          <w:szCs w:val="27"/>
          <w:lang w:eastAsia="cs-CZ"/>
        </w:rPr>
        <w:t>, Radhoště či Boubína.</w:t>
      </w:r>
    </w:p>
    <w:p w:rsidR="00C17635" w:rsidRPr="00C17635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7015D4">
        <w:rPr>
          <w:rFonts w:ascii="Arial" w:eastAsia="Times New Roman" w:hAnsi="Arial" w:cs="Arial"/>
          <w:b/>
          <w:bCs/>
          <w:i/>
          <w:color w:val="002060"/>
          <w:sz w:val="32"/>
          <w:szCs w:val="32"/>
          <w:bdr w:val="none" w:sz="0" w:space="0" w:color="auto" w:frame="1"/>
          <w:lang w:eastAsia="cs-CZ"/>
        </w:rPr>
        <w:t>Místnost se základními kameny</w:t>
      </w:r>
      <w:r w:rsidRPr="007015D4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 je možné v </w:t>
      </w:r>
      <w:hyperlink r:id="rId6" w:history="1">
        <w:r w:rsidRPr="007015D4">
          <w:rPr>
            <w:rFonts w:ascii="Arial" w:eastAsia="Times New Roman" w:hAnsi="Arial" w:cs="Arial"/>
            <w:b/>
            <w:bCs/>
            <w:i/>
            <w:color w:val="002060"/>
            <w:sz w:val="32"/>
            <w:szCs w:val="32"/>
            <w:u w:val="single"/>
            <w:bdr w:val="none" w:sz="0" w:space="0" w:color="auto" w:frame="1"/>
            <w:lang w:eastAsia="cs-CZ"/>
          </w:rPr>
          <w:t>Národním divadle</w:t>
        </w:r>
      </w:hyperlink>
      <w:r w:rsidRPr="007015D4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 navštívit, leží šest metrů pod úrovní </w:t>
      </w:r>
      <w:hyperlink r:id="rId7" w:history="1">
        <w:r w:rsidRPr="007015D4">
          <w:rPr>
            <w:rFonts w:ascii="Arial" w:eastAsia="Times New Roman" w:hAnsi="Arial" w:cs="Arial"/>
            <w:b/>
            <w:i/>
            <w:color w:val="002060"/>
            <w:sz w:val="32"/>
            <w:szCs w:val="32"/>
            <w:u w:val="single"/>
            <w:lang w:eastAsia="cs-CZ"/>
          </w:rPr>
          <w:t>Vltavy</w:t>
        </w:r>
      </w:hyperlink>
      <w:r w:rsidRPr="007015D4">
        <w:rPr>
          <w:rFonts w:ascii="Arial" w:eastAsia="Times New Roman" w:hAnsi="Arial" w:cs="Arial"/>
          <w:b/>
          <w:i/>
          <w:color w:val="002060"/>
          <w:sz w:val="32"/>
          <w:szCs w:val="32"/>
          <w:lang w:eastAsia="cs-CZ"/>
        </w:rPr>
        <w:t>.</w: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</w:t>
      </w:r>
    </w:p>
    <w:p w:rsidR="00C17635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002060"/>
          <w:sz w:val="32"/>
          <w:szCs w:val="32"/>
          <w:lang w:eastAsia="cs-CZ"/>
        </w:rPr>
      </w:pP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Původně měl být dovezen základní kámen pouze z hory </w:t>
      </w:r>
      <w:hyperlink r:id="rId8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Říp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 nakonec</w:t>
      </w:r>
      <w:r w:rsidR="00C17635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však byly dodány také kameny z </w: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hory </w:t>
      </w:r>
    </w:p>
    <w:p w:rsidR="007015D4" w:rsidRDefault="007015D4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C00000"/>
          <w:sz w:val="28"/>
          <w:szCs w:val="28"/>
          <w:lang w:eastAsia="cs-CZ"/>
        </w:rPr>
      </w:pPr>
      <w:hyperlink r:id="rId9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Blaník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0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Radhošť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1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Vyšehradu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begin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instrText xml:space="preserve"> HYPERLINK "https://www.kudyznudy.cz/aktivity/poutni-bazilika-na-svatem-hostynu" </w:instrTex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separate"/>
      </w:r>
      <w:r w:rsidRPr="007015D4">
        <w:rPr>
          <w:rFonts w:ascii="Arial" w:eastAsia="Times New Roman" w:hAnsi="Arial" w:cs="Arial"/>
          <w:color w:val="002060"/>
          <w:sz w:val="32"/>
          <w:szCs w:val="32"/>
          <w:u w:val="single"/>
          <w:lang w:eastAsia="cs-CZ"/>
        </w:rPr>
        <w:t>Hostýna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end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2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Žižkova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3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Svatoboru u Sušice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, Branky na 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Dobeníně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u 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Náchoda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4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Boubína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 Zlatého koně u Tmaně, </w:t>
      </w:r>
      <w:hyperlink r:id="rId15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Trocnova</w:t>
        </w:r>
      </w:hyperlink>
      <w:r w:rsidR="00C17635" w:rsidRPr="00C17635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, Práchně u </w: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Horažďovic, 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begin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instrText xml:space="preserve"> HYPERLINK "https://www.kudyznudy.cz/aktivity/kurzova-rozhledna-na-cerchove" </w:instrTex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separate"/>
      </w:r>
      <w:r w:rsidRPr="007015D4">
        <w:rPr>
          <w:rFonts w:ascii="Arial" w:eastAsia="Times New Roman" w:hAnsi="Arial" w:cs="Arial"/>
          <w:color w:val="002060"/>
          <w:sz w:val="32"/>
          <w:szCs w:val="32"/>
          <w:u w:val="single"/>
          <w:lang w:eastAsia="cs-CZ"/>
        </w:rPr>
        <w:t>Čerchova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end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begin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instrText xml:space="preserve"> HYPERLINK "https://www.kudyznudy.cz/aktivity/hrad-buchlov-jeden-z-nejstarsich-a-nejmohutnejsi" </w:instrTex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separate"/>
      </w:r>
      <w:r w:rsidRPr="007015D4">
        <w:rPr>
          <w:rFonts w:ascii="Arial" w:eastAsia="Times New Roman" w:hAnsi="Arial" w:cs="Arial"/>
          <w:color w:val="002060"/>
          <w:sz w:val="32"/>
          <w:szCs w:val="32"/>
          <w:u w:val="single"/>
          <w:lang w:eastAsia="cs-CZ"/>
        </w:rPr>
        <w:t>Buchlova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end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6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Lipníku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begin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instrText xml:space="preserve"> HYPERLINK "https://www.kudyznudy.cz/aktivity/hrad-helfstyn-nabizi-navstevnikum-pouceni-i-zabavu" </w:instrText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separate"/>
      </w:r>
      <w:r w:rsidRPr="007015D4">
        <w:rPr>
          <w:rFonts w:ascii="Arial" w:eastAsia="Times New Roman" w:hAnsi="Arial" w:cs="Arial"/>
          <w:color w:val="002060"/>
          <w:sz w:val="32"/>
          <w:szCs w:val="32"/>
          <w:u w:val="single"/>
          <w:lang w:eastAsia="cs-CZ"/>
        </w:rPr>
        <w:t>Helfštýna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fldChar w:fldCharType="end"/>
      </w:r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, </w:t>
      </w:r>
      <w:hyperlink r:id="rId17" w:history="1">
        <w:r w:rsidRPr="007015D4">
          <w:rPr>
            <w:rFonts w:ascii="Arial" w:eastAsia="Times New Roman" w:hAnsi="Arial" w:cs="Arial"/>
            <w:color w:val="002060"/>
            <w:sz w:val="32"/>
            <w:szCs w:val="32"/>
            <w:u w:val="single"/>
            <w:lang w:eastAsia="cs-CZ"/>
          </w:rPr>
          <w:t>Doudleb</w:t>
        </w:r>
      </w:hyperlink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, zříceniny 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Podlažického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 xml:space="preserve"> kláštera u Chrasti a </w:t>
      </w:r>
      <w:proofErr w:type="spellStart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Záhlinice</w:t>
      </w:r>
      <w:proofErr w:type="spellEnd"/>
      <w:r w:rsidRPr="007015D4">
        <w:rPr>
          <w:rFonts w:ascii="Arial" w:eastAsia="Times New Roman" w:hAnsi="Arial" w:cs="Arial"/>
          <w:color w:val="002060"/>
          <w:sz w:val="32"/>
          <w:szCs w:val="32"/>
          <w:lang w:eastAsia="cs-CZ"/>
        </w:rPr>
        <w:t>.</w:t>
      </w:r>
      <w:r w:rsidRPr="007015D4">
        <w:rPr>
          <w:rFonts w:ascii="Arial" w:eastAsia="Times New Roman" w:hAnsi="Arial" w:cs="Arial"/>
          <w:color w:val="002060"/>
          <w:sz w:val="36"/>
          <w:szCs w:val="36"/>
          <w:lang w:eastAsia="cs-CZ"/>
        </w:rPr>
        <w:br/>
      </w:r>
      <w:r w:rsidRPr="007015D4">
        <w:rPr>
          <w:rFonts w:ascii="Arial" w:eastAsia="Times New Roman" w:hAnsi="Arial" w:cs="Arial"/>
          <w:color w:val="444444"/>
          <w:sz w:val="24"/>
          <w:szCs w:val="24"/>
          <w:lang w:eastAsia="cs-CZ"/>
        </w:rPr>
        <w:br/>
      </w:r>
      <w:r w:rsidRPr="007015D4">
        <w:rPr>
          <w:rFonts w:ascii="Arial" w:eastAsia="Times New Roman" w:hAnsi="Arial" w:cs="Arial"/>
          <w:color w:val="C00000"/>
          <w:sz w:val="28"/>
          <w:szCs w:val="28"/>
          <w:lang w:eastAsia="cs-CZ"/>
        </w:rPr>
        <w:t xml:space="preserve">Z Podivína </w:t>
      </w:r>
      <w:r w:rsidR="00C17635" w:rsidRPr="00C17635">
        <w:rPr>
          <w:rFonts w:ascii="Arial" w:eastAsia="Times New Roman" w:hAnsi="Arial" w:cs="Arial"/>
          <w:color w:val="C00000"/>
          <w:sz w:val="28"/>
          <w:szCs w:val="28"/>
          <w:lang w:eastAsia="cs-CZ"/>
        </w:rPr>
        <w:t xml:space="preserve">na Břeclavsku </w:t>
      </w:r>
      <w:r w:rsidRPr="007015D4">
        <w:rPr>
          <w:rFonts w:ascii="Arial" w:eastAsia="Times New Roman" w:hAnsi="Arial" w:cs="Arial"/>
          <w:color w:val="C00000"/>
          <w:sz w:val="28"/>
          <w:szCs w:val="28"/>
          <w:lang w:eastAsia="cs-CZ"/>
        </w:rPr>
        <w:t>navíc došla </w:t>
      </w:r>
      <w:r w:rsidRPr="007015D4">
        <w:rPr>
          <w:rFonts w:ascii="Arial" w:eastAsia="Times New Roman" w:hAnsi="Arial" w:cs="Arial"/>
          <w:b/>
          <w:bCs/>
          <w:color w:val="C00000"/>
          <w:sz w:val="28"/>
          <w:szCs w:val="28"/>
          <w:bdr w:val="none" w:sz="0" w:space="0" w:color="auto" w:frame="1"/>
          <w:lang w:eastAsia="cs-CZ"/>
        </w:rPr>
        <w:t>cihla uhnětená z hlíny a vody ze studánky</w:t>
      </w:r>
      <w:r w:rsidRPr="007015D4">
        <w:rPr>
          <w:rFonts w:ascii="Arial" w:eastAsia="Times New Roman" w:hAnsi="Arial" w:cs="Arial"/>
          <w:color w:val="C00000"/>
          <w:sz w:val="28"/>
          <w:szCs w:val="28"/>
          <w:lang w:eastAsia="cs-CZ"/>
        </w:rPr>
        <w:t>, u které</w:t>
      </w:r>
      <w:r w:rsidRPr="007015D4">
        <w:rPr>
          <w:rFonts w:ascii="Arial" w:eastAsia="Times New Roman" w:hAnsi="Arial" w:cs="Arial"/>
          <w:b/>
          <w:bCs/>
          <w:color w:val="C00000"/>
          <w:sz w:val="28"/>
          <w:szCs w:val="28"/>
          <w:bdr w:val="none" w:sz="0" w:space="0" w:color="auto" w:frame="1"/>
          <w:lang w:eastAsia="cs-CZ"/>
        </w:rPr>
        <w:t> křtil sám sv. Cyril</w:t>
      </w:r>
      <w:r w:rsidRPr="007015D4">
        <w:rPr>
          <w:rFonts w:ascii="Arial" w:eastAsia="Times New Roman" w:hAnsi="Arial" w:cs="Arial"/>
          <w:color w:val="C00000"/>
          <w:sz w:val="28"/>
          <w:szCs w:val="28"/>
          <w:lang w:eastAsia="cs-CZ"/>
        </w:rPr>
        <w:t>. Veřejná slavnost pokládání základních kamenů se konala za účasti až 150 tisíc lidí.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C00000"/>
          <w:sz w:val="28"/>
          <w:szCs w:val="28"/>
          <w:lang w:eastAsia="cs-CZ"/>
        </w:rPr>
      </w:pPr>
    </w:p>
    <w:p w:rsidR="00C17635" w:rsidRPr="00C17635" w:rsidRDefault="00C17635" w:rsidP="007015D4">
      <w:pPr>
        <w:shd w:val="clear" w:color="auto" w:fill="FFFFFF"/>
        <w:spacing w:line="390" w:lineRule="atLeast"/>
        <w:textAlignment w:val="baseline"/>
        <w:rPr>
          <w:rFonts w:ascii="Arial Black" w:hAnsi="Arial Black"/>
          <w:color w:val="002060"/>
          <w:sz w:val="40"/>
          <w:szCs w:val="40"/>
        </w:rPr>
      </w:pPr>
      <w:r w:rsidRPr="00C17635">
        <w:rPr>
          <w:rFonts w:ascii="Arial Black" w:hAnsi="Arial Black"/>
          <w:color w:val="002060"/>
          <w:sz w:val="40"/>
          <w:szCs w:val="40"/>
          <w:highlight w:val="yellow"/>
        </w:rPr>
        <w:lastRenderedPageBreak/>
        <w:t>Z historie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O výstavbě kamenného divadla začali čeští vlastenci uvažovat už v roce 1844.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V roce 1853 byl zakoupen pozemek. </w:t>
      </w:r>
    </w:p>
    <w:p w:rsidR="00C17635" w:rsidRP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b/>
          <w:i/>
          <w:color w:val="002060"/>
          <w:sz w:val="40"/>
          <w:szCs w:val="40"/>
        </w:rPr>
      </w:pPr>
      <w:r w:rsidRPr="00C17635">
        <w:rPr>
          <w:rFonts w:ascii="Century Schoolbook" w:hAnsi="Century Schoolbook"/>
          <w:b/>
          <w:i/>
          <w:color w:val="002060"/>
          <w:sz w:val="40"/>
          <w:szCs w:val="40"/>
        </w:rPr>
        <w:t xml:space="preserve">Pražské Národní divadlo bylo postaveno z celonárodních sbírek. Lidé z celé republiky shromažďovali peníze na tuto stavbu po dobu třiceti let. </w:t>
      </w:r>
    </w:p>
    <w:p w:rsidR="00C17635" w:rsidRP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b/>
          <w:color w:val="002060"/>
          <w:sz w:val="40"/>
          <w:szCs w:val="40"/>
        </w:rPr>
      </w:pPr>
      <w:r w:rsidRPr="00C17635">
        <w:rPr>
          <w:rFonts w:ascii="Century Schoolbook" w:hAnsi="Century Schoolbook"/>
          <w:b/>
          <w:color w:val="002060"/>
          <w:sz w:val="40"/>
          <w:szCs w:val="40"/>
          <w:highlight w:val="yellow"/>
        </w:rPr>
        <w:t>Základní kámen byl položen v roce 1868.</w:t>
      </w:r>
      <w:r w:rsidRPr="00C17635">
        <w:rPr>
          <w:rFonts w:ascii="Century Schoolbook" w:hAnsi="Century Schoolbook"/>
          <w:color w:val="002060"/>
          <w:sz w:val="40"/>
          <w:szCs w:val="40"/>
        </w:rPr>
        <w:t xml:space="preserve"> Plány na výstavbu nakreslil </w:t>
      </w:r>
      <w:r w:rsidRPr="00C17635">
        <w:rPr>
          <w:rFonts w:ascii="Century Schoolbook" w:hAnsi="Century Schoolbook"/>
          <w:b/>
          <w:color w:val="002060"/>
          <w:sz w:val="40"/>
          <w:szCs w:val="40"/>
          <w:highlight w:val="yellow"/>
        </w:rPr>
        <w:t>architekt Josef Zítek.</w:t>
      </w:r>
      <w:r w:rsidRPr="00C17635">
        <w:rPr>
          <w:rFonts w:ascii="Century Schoolbook" w:hAnsi="Century Schoolbook"/>
          <w:b/>
          <w:color w:val="002060"/>
          <w:sz w:val="40"/>
          <w:szCs w:val="40"/>
        </w:rPr>
        <w:t xml:space="preserve">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b/>
          <w:color w:val="002060"/>
          <w:sz w:val="40"/>
          <w:szCs w:val="40"/>
        </w:rPr>
      </w:pPr>
      <w:r w:rsidRPr="00C17635">
        <w:rPr>
          <w:rFonts w:ascii="Century Schoolbook" w:hAnsi="Century Schoolbook"/>
          <w:b/>
          <w:color w:val="002060"/>
          <w:sz w:val="40"/>
          <w:szCs w:val="40"/>
          <w:highlight w:val="yellow"/>
        </w:rPr>
        <w:t xml:space="preserve">Na výtvarné výzdobě divadla se podíleli zejména Mikoláš Aleš, František Ženíšek, Josef Václav </w:t>
      </w:r>
      <w:proofErr w:type="spellStart"/>
      <w:r w:rsidRPr="00C17635">
        <w:rPr>
          <w:rFonts w:ascii="Century Schoolbook" w:hAnsi="Century Schoolbook"/>
          <w:b/>
          <w:color w:val="002060"/>
          <w:sz w:val="40"/>
          <w:szCs w:val="40"/>
          <w:highlight w:val="yellow"/>
        </w:rPr>
        <w:t>Myslbek</w:t>
      </w:r>
      <w:proofErr w:type="spellEnd"/>
      <w:r w:rsidRPr="00C17635">
        <w:rPr>
          <w:rFonts w:ascii="Century Schoolbook" w:hAnsi="Century Schoolbook"/>
          <w:b/>
          <w:color w:val="002060"/>
          <w:sz w:val="40"/>
          <w:szCs w:val="40"/>
          <w:highlight w:val="yellow"/>
        </w:rPr>
        <w:t xml:space="preserve"> a Václav Brožík.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 Národní divadlo bylo poprvé otevřeno 11. června 1881 premiérou Smetanovy Libuše.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12. srpna 1881 vypukl zřejmě nešťastnou náhodou v téměř dokončené budově požár. </w:t>
      </w:r>
    </w:p>
    <w:p w:rsidR="00F51986" w:rsidRDefault="00F51986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F51986">
        <w:rPr>
          <w:rFonts w:ascii="Arial Rounded MT Bold" w:hAnsi="Arial Rounded MT Bold"/>
          <w:noProof/>
          <w:color w:val="FFFFFF" w:themeColor="background1"/>
          <w:sz w:val="28"/>
          <w:szCs w:val="28"/>
          <w:lang w:eastAsia="cs-CZ"/>
        </w:rPr>
        <w:lastRenderedPageBreak/>
        <w:drawing>
          <wp:inline distT="0" distB="0" distL="0" distR="0" wp14:anchorId="29BD3A38" wp14:editId="5B6F4EFC">
            <wp:extent cx="3250281" cy="2244725"/>
            <wp:effectExtent l="0" t="0" r="7620" b="3175"/>
            <wp:docPr id="4" name="obrázek 4" descr="Požár Národního divadla. Pro někoho šlendrián, pro jiného úmysl | Náš REG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žár Národního divadla. Pro někoho šlendrián, pro jiného úmysl | Náš REGI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563" cy="224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986">
        <w:rPr>
          <w:rFonts w:ascii="Arial Rounded MT Bold" w:hAnsi="Arial Rounded MT Bold"/>
          <w:color w:val="FFFFFF" w:themeColor="background1"/>
          <w:sz w:val="28"/>
          <w:szCs w:val="28"/>
        </w:rPr>
        <w:t xml:space="preserve">  </w:t>
      </w:r>
      <w:r w:rsidRPr="00F51986">
        <w:rPr>
          <w:rFonts w:ascii="Arial Rounded MT Bold" w:hAnsi="Arial Rounded MT Bold"/>
          <w:color w:val="FFFFFF" w:themeColor="background1"/>
          <w:sz w:val="28"/>
          <w:szCs w:val="28"/>
          <w:highlight w:val="red"/>
        </w:rPr>
        <w:t>Národní divadlo ho</w:t>
      </w:r>
      <w:r w:rsidRPr="00F51986">
        <w:rPr>
          <w:rFonts w:ascii="Calibri" w:hAnsi="Calibri" w:cs="Calibri"/>
          <w:color w:val="FFFFFF" w:themeColor="background1"/>
          <w:sz w:val="28"/>
          <w:szCs w:val="28"/>
          <w:highlight w:val="red"/>
        </w:rPr>
        <w:t>ř</w:t>
      </w:r>
      <w:r w:rsidRPr="00F51986">
        <w:rPr>
          <w:rFonts w:ascii="Arial Rounded MT Bold" w:hAnsi="Arial Rounded MT Bold" w:cs="Arial Rounded MT Bold"/>
          <w:color w:val="FFFFFF" w:themeColor="background1"/>
          <w:sz w:val="28"/>
          <w:szCs w:val="28"/>
          <w:highlight w:val="red"/>
        </w:rPr>
        <w:t>í</w:t>
      </w:r>
      <w:r w:rsidRPr="00F51986">
        <w:rPr>
          <w:rFonts w:ascii="Arial Rounded MT Bold" w:hAnsi="Arial Rounded MT Bold"/>
          <w:color w:val="FFFFFF" w:themeColor="background1"/>
          <w:sz w:val="28"/>
          <w:szCs w:val="28"/>
          <w:highlight w:val="red"/>
        </w:rPr>
        <w:t>.</w:t>
      </w:r>
      <w:r>
        <w:rPr>
          <w:rFonts w:ascii="Century Schoolbook" w:hAnsi="Century Schoolbook"/>
          <w:color w:val="002060"/>
          <w:sz w:val="40"/>
          <w:szCs w:val="40"/>
        </w:rPr>
        <w:t xml:space="preserve">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Češi začali okamžitě sbírat znovu.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Chlouba národa byla slavnostně znovu otevřena 18. listopadu 1883.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color w:val="002060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První rozsáhlejší rekonstrukce budovy započala až v roce 1977, aby mohla být po šesti letech při příležitosti oslav stého výročí opětovně uvedena do provozu. </w:t>
      </w:r>
    </w:p>
    <w:p w:rsidR="00C17635" w:rsidRDefault="00C17635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b/>
          <w:color w:val="FFFFFF" w:themeColor="background1"/>
          <w:sz w:val="40"/>
          <w:szCs w:val="40"/>
        </w:rPr>
      </w:pPr>
      <w:r w:rsidRPr="00C17635">
        <w:rPr>
          <w:rFonts w:ascii="Century Schoolbook" w:hAnsi="Century Schoolbook"/>
          <w:color w:val="002060"/>
          <w:sz w:val="40"/>
          <w:szCs w:val="40"/>
        </w:rPr>
        <w:t xml:space="preserve">V rámci oprav došlo také </w:t>
      </w:r>
      <w:r w:rsidR="00F51986">
        <w:rPr>
          <w:rFonts w:ascii="Century Schoolbook" w:hAnsi="Century Schoolbook"/>
          <w:color w:val="002060"/>
          <w:sz w:val="40"/>
          <w:szCs w:val="40"/>
        </w:rPr>
        <w:t xml:space="preserve">v těsném sousedství </w:t>
      </w:r>
      <w:r w:rsidRPr="00C17635">
        <w:rPr>
          <w:rFonts w:ascii="Century Schoolbook" w:hAnsi="Century Schoolbook"/>
          <w:color w:val="002060"/>
          <w:sz w:val="40"/>
          <w:szCs w:val="40"/>
        </w:rPr>
        <w:t xml:space="preserve">k vybudování </w:t>
      </w:r>
      <w:r w:rsidR="00F51986">
        <w:rPr>
          <w:noProof/>
          <w:lang w:eastAsia="cs-CZ"/>
        </w:rPr>
        <w:drawing>
          <wp:inline distT="0" distB="0" distL="0" distR="0" wp14:anchorId="58C0D0AA" wp14:editId="3593074C">
            <wp:extent cx="2857500" cy="1600200"/>
            <wp:effectExtent l="0" t="0" r="0" b="0"/>
            <wp:docPr id="6" name="obrázek 7" descr="Národní divadlo - Novink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árodní divadlo - Novinky.c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986">
        <w:rPr>
          <w:noProof/>
          <w:lang w:eastAsia="cs-CZ"/>
        </w:rPr>
        <mc:AlternateContent>
          <mc:Choice Requires="wps">
            <w:drawing>
              <wp:inline distT="0" distB="0" distL="0" distR="0" wp14:anchorId="0A788A88" wp14:editId="2DB73397">
                <wp:extent cx="304800" cy="304800"/>
                <wp:effectExtent l="0" t="0" r="0" b="0"/>
                <wp:docPr id="5" name="AutoShape 5" descr="Národní divadlo - Novinky.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36FE4E" id="AutoShape 5" o:spid="_x0000_s1026" alt="Národní divadlo - Novinky.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uRgU71gIAAN4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Pr="00F51986">
        <w:rPr>
          <w:rFonts w:ascii="Century Schoolbook" w:hAnsi="Century Schoolbook"/>
          <w:b/>
          <w:color w:val="FFFFFF" w:themeColor="background1"/>
          <w:sz w:val="40"/>
          <w:szCs w:val="40"/>
          <w:highlight w:val="blue"/>
        </w:rPr>
        <w:t>Nové scény</w:t>
      </w:r>
      <w:r w:rsidR="00F51986">
        <w:rPr>
          <w:rFonts w:ascii="Century Schoolbook" w:hAnsi="Century Schoolbook"/>
          <w:b/>
          <w:color w:val="FFFFFF" w:themeColor="background1"/>
          <w:sz w:val="40"/>
          <w:szCs w:val="40"/>
          <w:highlight w:val="blue"/>
        </w:rPr>
        <w:t xml:space="preserve">  </w:t>
      </w:r>
    </w:p>
    <w:p w:rsidR="00F51986" w:rsidRDefault="00F51986" w:rsidP="007015D4">
      <w:pPr>
        <w:shd w:val="clear" w:color="auto" w:fill="FFFFFF"/>
        <w:spacing w:line="390" w:lineRule="atLeast"/>
        <w:textAlignment w:val="baseline"/>
        <w:rPr>
          <w:rFonts w:ascii="Century Schoolbook" w:hAnsi="Century Schoolbook"/>
          <w:b/>
          <w:color w:val="FFFFFF" w:themeColor="background1"/>
          <w:sz w:val="40"/>
          <w:szCs w:val="40"/>
        </w:rPr>
      </w:pPr>
    </w:p>
    <w:p w:rsidR="00F51986" w:rsidRPr="007015D4" w:rsidRDefault="00F51986" w:rsidP="00F51986">
      <w:pPr>
        <w:shd w:val="clear" w:color="auto" w:fill="FFFFFF"/>
        <w:spacing w:line="390" w:lineRule="atLeast"/>
        <w:jc w:val="right"/>
        <w:textAlignment w:val="baseline"/>
        <w:rPr>
          <w:rFonts w:ascii="Century Schoolbook" w:eastAsia="Times New Roman" w:hAnsi="Century Schoolbook" w:cs="Arial"/>
          <w:i/>
          <w:sz w:val="40"/>
          <w:szCs w:val="40"/>
          <w:lang w:eastAsia="cs-CZ"/>
        </w:rPr>
      </w:pPr>
      <w:bookmarkStart w:id="0" w:name="_GoBack"/>
      <w:bookmarkEnd w:id="0"/>
      <w:r w:rsidRPr="00F51986">
        <w:rPr>
          <w:rFonts w:ascii="Century Schoolbook" w:hAnsi="Century Schoolbook"/>
          <w:b/>
          <w:i/>
          <w:sz w:val="40"/>
          <w:szCs w:val="40"/>
          <w:highlight w:val="yellow"/>
        </w:rPr>
        <w:t>Pro krajany, 28. června 2020, Eva</w:t>
      </w:r>
    </w:p>
    <w:p w:rsidR="007015D4" w:rsidRPr="00C17635" w:rsidRDefault="007015D4" w:rsidP="007015D4">
      <w:pPr>
        <w:spacing w:line="390" w:lineRule="atLeast"/>
        <w:textAlignment w:val="baseline"/>
        <w:rPr>
          <w:rFonts w:ascii="Century Schoolbook" w:eastAsia="Times New Roman" w:hAnsi="Century Schoolbook" w:cs="Arial"/>
          <w:color w:val="002060"/>
          <w:sz w:val="40"/>
          <w:szCs w:val="40"/>
          <w:lang w:eastAsia="cs-CZ"/>
        </w:rPr>
      </w:pPr>
    </w:p>
    <w:p w:rsidR="007015D4" w:rsidRPr="00C17635" w:rsidRDefault="007015D4" w:rsidP="007015D4">
      <w:pPr>
        <w:spacing w:line="390" w:lineRule="atLeast"/>
        <w:textAlignment w:val="baseline"/>
        <w:rPr>
          <w:rFonts w:ascii="Century Schoolbook" w:eastAsia="Times New Roman" w:hAnsi="Century Schoolbook" w:cs="Arial"/>
          <w:color w:val="002060"/>
          <w:sz w:val="40"/>
          <w:szCs w:val="40"/>
          <w:lang w:eastAsia="cs-CZ"/>
        </w:rPr>
      </w:pPr>
    </w:p>
    <w:p w:rsidR="007015D4" w:rsidRPr="007015D4" w:rsidRDefault="007015D4" w:rsidP="007015D4">
      <w:pPr>
        <w:spacing w:line="390" w:lineRule="atLeast"/>
        <w:textAlignment w:val="baseline"/>
        <w:rPr>
          <w:rFonts w:ascii="Century Schoolbook" w:eastAsia="Times New Roman" w:hAnsi="Century Schoolbook" w:cs="Arial"/>
          <w:color w:val="002060"/>
          <w:sz w:val="40"/>
          <w:szCs w:val="40"/>
          <w:lang w:eastAsia="cs-CZ"/>
        </w:rPr>
      </w:pPr>
    </w:p>
    <w:p w:rsidR="007015D4" w:rsidRPr="00C17635" w:rsidRDefault="007015D4">
      <w:pPr>
        <w:rPr>
          <w:rFonts w:ascii="Century Schoolbook" w:hAnsi="Century Schoolbook"/>
          <w:color w:val="002060"/>
          <w:sz w:val="40"/>
          <w:szCs w:val="40"/>
        </w:rPr>
      </w:pPr>
    </w:p>
    <w:sectPr w:rsidR="007015D4" w:rsidRPr="00C1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D4"/>
    <w:rsid w:val="002F01E5"/>
    <w:rsid w:val="007015D4"/>
    <w:rsid w:val="00C17635"/>
    <w:rsid w:val="00F5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7E3D"/>
  <w15:chartTrackingRefBased/>
  <w15:docId w15:val="{7D9E9B89-8A62-42FF-BDBE-DEF337B5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7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4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dyznudy.cz/aktivity/za-historii-hory-rip" TargetMode="External"/><Relationship Id="rId13" Type="http://schemas.openxmlformats.org/officeDocument/2006/relationships/hyperlink" Target="https://www.kudyznudy.cz/aktivity/vrch-svatobor-u-susice" TargetMode="External"/><Relationship Id="rId18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kudyznudy.cz/aktivity/vltava-ceska-vodacka-klasika" TargetMode="External"/><Relationship Id="rId12" Type="http://schemas.openxmlformats.org/officeDocument/2006/relationships/hyperlink" Target="https://www.kudyznudy.cz/aktivity/vrch-vitkov-v-praze-pripominka-ceske-historie" TargetMode="External"/><Relationship Id="rId17" Type="http://schemas.openxmlformats.org/officeDocument/2006/relationships/hyperlink" Target="https://www.kudyznudy.cz/aktivity/bathory-na-zamku-doudleb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udyznudy.cz/kam-pojedete/stredni-morava-a-jeseniky/stredni-morava-hana/lipnik-nad-becvo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kudyznudy.cz/aktivity/za-kulturou-do-narodniho-divadla" TargetMode="External"/><Relationship Id="rId11" Type="http://schemas.openxmlformats.org/officeDocument/2006/relationships/hyperlink" Target="https://www.kudyznudy.cz/aktivity/vysehrad-celorocni-program-a-poznavani-pro-deti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kudyznudy.cz/aktivity/trocnov-rodiste-jana-zizky" TargetMode="External"/><Relationship Id="rId10" Type="http://schemas.openxmlformats.org/officeDocument/2006/relationships/hyperlink" Target="https://www.kudyznudy.cz/aktivity/hora-radhost-tajemna-hora-s-pohanskou-minulosti" TargetMode="External"/><Relationship Id="rId19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kudyznudy.cz/aktivity/hora-blanik-legendarni-cesky-vrch" TargetMode="External"/><Relationship Id="rId14" Type="http://schemas.openxmlformats.org/officeDocument/2006/relationships/hyperlink" Target="https://www.kudyznudy.cz/aktivity/rozhledna-na-boubin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607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2020-06-28T03:05:00Z</dcterms:created>
  <dcterms:modified xsi:type="dcterms:W3CDTF">2020-06-28T03:31:00Z</dcterms:modified>
</cp:coreProperties>
</file>